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4184" w14:textId="77777777" w:rsidR="009B5069" w:rsidRPr="005F17D0" w:rsidRDefault="009B5069" w:rsidP="009B5069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5F17D0">
        <w:rPr>
          <w:rFonts w:ascii="Arial" w:hAnsi="Arial" w:cs="Arial"/>
          <w:b/>
          <w:bCs/>
          <w:szCs w:val="28"/>
        </w:rPr>
        <w:t>ANEXO II</w:t>
      </w:r>
    </w:p>
    <w:p w14:paraId="053139C7" w14:textId="77777777" w:rsidR="009B5069" w:rsidRDefault="009B5069" w:rsidP="009B5069">
      <w:pPr>
        <w:pStyle w:val="gobierno"/>
        <w:tabs>
          <w:tab w:val="left" w:pos="4680"/>
        </w:tabs>
        <w:spacing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6B2E2E">
        <w:rPr>
          <w:rFonts w:ascii="Arial" w:hAnsi="Arial" w:cs="Arial"/>
          <w:b/>
          <w:bCs/>
          <w:szCs w:val="28"/>
        </w:rPr>
        <w:t>DESCRIPCIÓN DE LA INVERSIÓN PREVISTA</w:t>
      </w:r>
      <w:r>
        <w:rPr>
          <w:rFonts w:ascii="Arial" w:hAnsi="Arial" w:cs="Arial"/>
          <w:b/>
          <w:bCs/>
          <w:szCs w:val="28"/>
        </w:rPr>
        <w:t xml:space="preserve"> </w:t>
      </w:r>
    </w:p>
    <w:p w14:paraId="4C822C15" w14:textId="77777777" w:rsidR="009B5069" w:rsidRDefault="009B5069" w:rsidP="009B5069">
      <w:pPr>
        <w:spacing w:before="120" w:after="120"/>
        <w:ind w:left="-142"/>
        <w:jc w:val="both"/>
        <w:rPr>
          <w:rFonts w:ascii="Arial" w:hAnsi="Arial" w:cs="Arial"/>
          <w:b/>
          <w:bCs/>
          <w:sz w:val="28"/>
          <w:szCs w:val="28"/>
        </w:rPr>
      </w:pPr>
    </w:p>
    <w:p w14:paraId="38E20296" w14:textId="77777777" w:rsidR="009B5069" w:rsidRDefault="009B5069" w:rsidP="009B5069">
      <w:pPr>
        <w:spacing w:before="120" w:after="120"/>
        <w:ind w:left="-14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 incluirá:</w:t>
      </w:r>
    </w:p>
    <w:p w14:paraId="518A0FFB" w14:textId="77777777" w:rsidR="009B5069" w:rsidRPr="003B72AB" w:rsidRDefault="009B5069" w:rsidP="009B5069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="Arial" w:hAnsi="Arial" w:cs="Arial"/>
          <w:sz w:val="28"/>
          <w:szCs w:val="28"/>
        </w:rPr>
      </w:pPr>
      <w:r w:rsidRPr="003B72AB">
        <w:rPr>
          <w:rFonts w:ascii="Arial" w:hAnsi="Arial" w:cs="Arial"/>
          <w:sz w:val="28"/>
          <w:szCs w:val="28"/>
        </w:rPr>
        <w:t xml:space="preserve">Memoria justificativa de la necesidad de adquisición del material para el que se solicita la subvención y memoria del uso final al que se proyecta destinar el inmueble. </w:t>
      </w:r>
    </w:p>
    <w:p w14:paraId="3893E1B5" w14:textId="77777777" w:rsidR="009B5069" w:rsidRPr="00595A99" w:rsidRDefault="009B5069" w:rsidP="009B5069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="Arial" w:hAnsi="Arial" w:cs="Arial"/>
          <w:sz w:val="28"/>
          <w:szCs w:val="28"/>
        </w:rPr>
      </w:pPr>
      <w:r w:rsidRPr="003B72AB">
        <w:rPr>
          <w:rFonts w:ascii="Arial" w:hAnsi="Arial" w:cs="Arial"/>
          <w:sz w:val="28"/>
          <w:szCs w:val="28"/>
        </w:rPr>
        <w:t>Presupuesto económico ofertado por el proveedor, o factura pro forma, teniendo en cuenta que será necesaria la tramitación del correspondiente procedimiento de contratación, de acuerdo con la Ley 9/2017, de 8 de noviembre, de Contratos del Sector Público</w:t>
      </w:r>
      <w:r>
        <w:rPr>
          <w:rFonts w:ascii="Arial" w:hAnsi="Arial" w:cs="Arial"/>
          <w:sz w:val="28"/>
          <w:szCs w:val="28"/>
        </w:rPr>
        <w:t xml:space="preserve"> (sobre todo en materia de umbrales de la contratación menor: </w:t>
      </w:r>
      <w:r w:rsidRPr="00595A99">
        <w:rPr>
          <w:rFonts w:ascii="Arial" w:hAnsi="Arial" w:cs="Arial"/>
          <w:sz w:val="28"/>
          <w:szCs w:val="28"/>
        </w:rPr>
        <w:t xml:space="preserve">valor estimado inferior a 15.000 </w:t>
      </w:r>
      <w:r>
        <w:rPr>
          <w:rFonts w:ascii="Arial" w:hAnsi="Arial" w:cs="Arial"/>
          <w:sz w:val="28"/>
          <w:szCs w:val="28"/>
        </w:rPr>
        <w:t>€</w:t>
      </w:r>
      <w:r w:rsidRPr="00595A99">
        <w:rPr>
          <w:rFonts w:ascii="Arial" w:hAnsi="Arial" w:cs="Arial"/>
          <w:sz w:val="28"/>
          <w:szCs w:val="28"/>
        </w:rPr>
        <w:t xml:space="preserve"> cuando se trate de contratos de suministro</w:t>
      </w:r>
      <w:r>
        <w:rPr>
          <w:rFonts w:ascii="Arial" w:hAnsi="Arial" w:cs="Arial"/>
          <w:sz w:val="28"/>
          <w:szCs w:val="28"/>
        </w:rPr>
        <w:t>)</w:t>
      </w:r>
      <w:r w:rsidRPr="003B72AB">
        <w:rPr>
          <w:rFonts w:ascii="Arial" w:hAnsi="Arial" w:cs="Arial"/>
          <w:sz w:val="28"/>
          <w:szCs w:val="28"/>
        </w:rPr>
        <w:t>, de conformidad con lo establecido en el artículo 31.3 de la Ley de 38/2003, de 17 de noviembre, General de Subvenciones</w:t>
      </w:r>
      <w:r>
        <w:rPr>
          <w:rFonts w:ascii="Arial" w:hAnsi="Arial" w:cs="Arial"/>
          <w:sz w:val="28"/>
          <w:szCs w:val="28"/>
        </w:rPr>
        <w:t xml:space="preserve"> (relativo a la tramitación cuando el importe </w:t>
      </w:r>
      <w:r w:rsidRPr="00595A99">
        <w:rPr>
          <w:rFonts w:ascii="Arial" w:hAnsi="Arial" w:cs="Arial"/>
          <w:sz w:val="28"/>
          <w:szCs w:val="28"/>
        </w:rPr>
        <w:t>del gasto subvencionable supere las cuantías establecidas para el contrato menor</w:t>
      </w:r>
      <w:r>
        <w:rPr>
          <w:rFonts w:ascii="Arial" w:hAnsi="Arial" w:cs="Arial"/>
          <w:sz w:val="28"/>
          <w:szCs w:val="28"/>
        </w:rPr>
        <w:t>).</w:t>
      </w:r>
    </w:p>
    <w:p w14:paraId="1C46A836" w14:textId="77777777" w:rsidR="009B5069" w:rsidRPr="003B72AB" w:rsidRDefault="009B5069" w:rsidP="009B5069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="Arial" w:hAnsi="Arial" w:cs="Arial"/>
          <w:sz w:val="28"/>
          <w:szCs w:val="28"/>
        </w:rPr>
      </w:pPr>
      <w:r w:rsidRPr="003B72AB">
        <w:rPr>
          <w:rFonts w:ascii="Arial" w:hAnsi="Arial" w:cs="Arial"/>
          <w:sz w:val="28"/>
          <w:szCs w:val="28"/>
        </w:rPr>
        <w:t>Compromiso del peticionario de aportación de la diferencia entre el importe del equipamiento y la cantidad que, en su caso, se conceda.</w:t>
      </w:r>
    </w:p>
    <w:p w14:paraId="5DAFCFB8" w14:textId="77777777" w:rsidR="009B5069" w:rsidRPr="003B72AB" w:rsidRDefault="009B5069" w:rsidP="009B5069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="Arial" w:hAnsi="Arial" w:cs="Arial"/>
          <w:sz w:val="28"/>
          <w:szCs w:val="28"/>
        </w:rPr>
      </w:pPr>
      <w:r w:rsidRPr="003B72AB">
        <w:rPr>
          <w:rFonts w:ascii="Arial" w:hAnsi="Arial" w:cs="Arial"/>
          <w:sz w:val="28"/>
          <w:szCs w:val="28"/>
        </w:rPr>
        <w:t>Memoria fotográfica del inmueble y planos o dibujos del estado actual y de la ubicación final de los bienes y equipamiento que se adquiera y compromiso de inclusión en el inventario de bienes de la entidad local.</w:t>
      </w:r>
    </w:p>
    <w:p w14:paraId="3CC0B736" w14:textId="77777777" w:rsidR="009B5069" w:rsidRPr="005F17D0" w:rsidRDefault="009B5069" w:rsidP="009B5069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</w:p>
    <w:p w14:paraId="1A1D61E6" w14:textId="484165A3" w:rsidR="00B85B04" w:rsidRPr="009B5069" w:rsidRDefault="009B5069" w:rsidP="009B5069">
      <w:pPr>
        <w:rPr>
          <w:sz w:val="28"/>
          <w:szCs w:val="28"/>
        </w:rPr>
      </w:pPr>
      <w:r w:rsidRPr="009B5069">
        <w:rPr>
          <w:rFonts w:ascii="Arial" w:hAnsi="Arial" w:cs="Arial"/>
          <w:sz w:val="28"/>
          <w:szCs w:val="28"/>
        </w:rPr>
        <w:t>(Se deberá justificar la inversión prevista en su totalidad).</w:t>
      </w:r>
    </w:p>
    <w:sectPr w:rsidR="00B85B04" w:rsidRPr="009B5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E09E6"/>
    <w:multiLevelType w:val="hybridMultilevel"/>
    <w:tmpl w:val="F9AAB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0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A8"/>
    <w:rsid w:val="00242CA8"/>
    <w:rsid w:val="0049278B"/>
    <w:rsid w:val="0057108E"/>
    <w:rsid w:val="009B5069"/>
    <w:rsid w:val="00AF651C"/>
    <w:rsid w:val="00B10AB9"/>
    <w:rsid w:val="00B85B04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8CF8"/>
  <w15:chartTrackingRefBased/>
  <w15:docId w15:val="{7FB8868E-83A0-43A2-A8A8-51840E8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C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C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C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C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C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C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C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C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C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C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C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C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C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C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CA8"/>
    <w:rPr>
      <w:b/>
      <w:bCs/>
      <w:smallCaps/>
      <w:color w:val="2F5496" w:themeColor="accent1" w:themeShade="BF"/>
      <w:spacing w:val="5"/>
    </w:rPr>
  </w:style>
  <w:style w:type="character" w:customStyle="1" w:styleId="gobiernoCar">
    <w:name w:val="gobierno Car"/>
    <w:link w:val="gobierno"/>
    <w:locked/>
    <w:rsid w:val="00242CA8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242CA8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2025-07-30T09:45:00Z</cp:lastPrinted>
  <dcterms:created xsi:type="dcterms:W3CDTF">2025-07-30T09:48:00Z</dcterms:created>
  <dcterms:modified xsi:type="dcterms:W3CDTF">2025-07-30T09:48:00Z</dcterms:modified>
</cp:coreProperties>
</file>